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December 14th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Habakkuk –– (December 2nd/15th)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for</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are a fountain of goodness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my affliction,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my distress;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Anoint the wound of my sins with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save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having removed the dark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despair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 may glorify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abused my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defiled my soul and body with dark and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thoughts;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all my senses with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profaned my tongue with malicious 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dle words.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in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but shame.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 fall before your,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I have sinned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preacher and one who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Christ,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in the flesh, apostle, martyr, and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enlightener, close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seal of the prophets, the greatest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ambassador of old and new grace,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the Lord,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holy intercession direct our prayers to the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Habakkuk became </w:t>
      </w:r>
      <w:r w:rsidDel="00000000" w:rsidR="00000000" w:rsidRPr="00000000">
        <w:rPr>
          <w:rFonts w:ascii="Times New Roman" w:cs="Times New Roman" w:eastAsia="Times New Roman" w:hAnsi="Times New Roman"/>
          <w:sz w:val="24"/>
          <w:szCs w:val="24"/>
          <w:u w:val="single"/>
          <w:rtl w:val="0"/>
        </w:rPr>
        <w:t xml:space="preserve">whol</w:t>
      </w:r>
      <w:r w:rsidDel="00000000" w:rsidR="00000000" w:rsidRPr="00000000">
        <w:rPr>
          <w:rFonts w:ascii="Times New Roman" w:cs="Times New Roman" w:eastAsia="Times New Roman" w:hAnsi="Times New Roman"/>
          <w:sz w:val="24"/>
          <w:szCs w:val="24"/>
          <w:rtl w:val="0"/>
        </w:rPr>
        <w:t xml:space="preserve">ly divine,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outpouring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ing the dishonesty of the judges and their unjust judgment</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was displeased,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exhibiting the rightness of the justice of 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divine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thoughts,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enflamed with righteous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honored Habakkuk, standing on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watch,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the ineffable mystery of your coming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ifestly prophesied the preaching to come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You,</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foreseeing the all-wise apostles as horses </w:t>
      </w: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ling the sea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many nations of 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tiles.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in the Lord God, your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divinely-eloquent and glorious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bakuk,</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gladness, receiving the outpouring of heavenly</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illumined with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ifying light!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deliver from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ils and mis</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tunes//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celebrate your most glorious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undefiled Virgin more exalted than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the angels to him who rules both them and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will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sins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deliver us from worldly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and cares,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make us worthy to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song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inherit the food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E">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prod</w:t>
      </w:r>
      <w:r w:rsidDel="00000000" w:rsidR="00000000" w:rsidRPr="00000000">
        <w:rPr>
          <w:rFonts w:ascii="Times New Roman" w:cs="Times New Roman" w:eastAsia="Times New Roman" w:hAnsi="Times New Roman"/>
          <w:sz w:val="24"/>
          <w:szCs w:val="24"/>
          <w:rtl w:val="0"/>
        </w:rPr>
        <w:t xml:space="preserve">igal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against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me as I repent,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to you with the voice of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to me, as you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I put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trust.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me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veil.</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bakuk</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Habakkuk,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