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Cheesefare Week and the Expulsion from Paradise –– Tone 7 –– March 14th,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7</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thou didst des</w:t>
      </w:r>
      <w:r w:rsidDel="00000000" w:rsidR="00000000" w:rsidRPr="00000000">
        <w:rPr>
          <w:rFonts w:ascii="Times New Roman" w:cs="Times New Roman" w:eastAsia="Times New Roman" w:hAnsi="Times New Roman"/>
          <w:sz w:val="24"/>
          <w:szCs w:val="24"/>
          <w:u w:val="single"/>
          <w:rtl w:val="0"/>
        </w:rPr>
        <w:t xml:space="preserve">troy</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thief, thou didst open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myrrh-</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thou didst change weeping into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thou didst command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that thou art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mercy!</w:t>
      </w:r>
    </w:p>
    <w:p w:rsidR="00000000" w:rsidDel="00000000" w:rsidP="00000000" w:rsidRDefault="00000000" w:rsidRPr="00000000" w14:paraId="0000003C">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(Temple) –– Tone 4</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8th Tone: Pray and make your vows before the Lord our God!</w:t>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Judah God is known; His name is great in Israel!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and make your vows // before the Lord our God!</w:t>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before="0" w:line="240" w:lineRule="auto"/>
        <w:rPr>
          <w:rFonts w:ascii="Times New Roman" w:cs="Times New Roman" w:eastAsia="Times New Roman" w:hAnsi="Times New Roman"/>
          <w:b w:val="1"/>
          <w:i w:val="1"/>
          <w:sz w:val="24"/>
          <w:szCs w:val="24"/>
          <w:shd w:fill="fcfcfc" w:val="clear"/>
        </w:rPr>
      </w:pPr>
      <w:bookmarkStart w:colFirst="0" w:colLast="0" w:name="_gvezyr19pgfd" w:id="1"/>
      <w:bookmarkEnd w:id="1"/>
      <w:r w:rsidDel="00000000" w:rsidR="00000000" w:rsidRPr="00000000">
        <w:rPr>
          <w:rFonts w:ascii="Times New Roman" w:cs="Times New Roman" w:eastAsia="Times New Roman" w:hAnsi="Times New Roman"/>
          <w:b w:val="1"/>
          <w:sz w:val="24"/>
          <w:szCs w:val="24"/>
          <w:shd w:fill="fcfcfc" w:val="clear"/>
          <w:rtl w:val="0"/>
        </w:rPr>
        <w:t xml:space="preserve">Romans 13:11-14:4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4C">
      <w:pPr>
        <w:widowControl w:val="0"/>
        <w:shd w:fill="ffffff" w:val="clear"/>
        <w:tabs>
          <w:tab w:val="left" w:pos="9720"/>
        </w:tabs>
        <w:spacing w:after="40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And do this, knowing the time, that now it is high time to awake out of sleep; for now our salvation is nearer than when we first believed.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The night is far spent, the day is at hand. Therefore let us cast off the works of darkness, and let us put on the armor of light.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Let us walk properly, as in the day, not in revelry and drunkenness, not in lewdness and lust, not in strife and envy.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But put on the Lord Jesus Christ, and make no provision for the flesh, to fulfill its lusts. </w:t>
      </w: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Receive one who is weak in the faith, but not to disputes over doubtful things.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For one believes he may eat all things, but he who is weak eats only vegetables.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Let not him who eats despise him who does not eat, and let not him who does not eat judge him who eats; for God has received him.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Who are you to judge another’s servant? To his own master he stands or falls. Indeed, he will be made to stand, for God is able to make him stand.</w:t>
      </w: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6th Tone: Alleluia! Alleluia! Alleluia!</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It is good to give thanks to the Lord, to sing praises to your name, O Most High!</w:t>
      </w:r>
    </w:p>
    <w:p w:rsidR="00000000" w:rsidDel="00000000" w:rsidP="00000000" w:rsidRDefault="00000000" w:rsidRPr="00000000" w14:paraId="0000004F">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To declare Your steadfast love in the morning, and Your faithfulness by night.</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shd w:fill="fcfcfc" w:val="clear"/>
        </w:rPr>
      </w:pPr>
      <w:bookmarkStart w:colFirst="0" w:colLast="0" w:name="_t71p73vugbck" w:id="2"/>
      <w:bookmarkEnd w:id="2"/>
      <w:r w:rsidDel="00000000" w:rsidR="00000000" w:rsidRPr="00000000">
        <w:rPr>
          <w:rFonts w:ascii="Times New Roman" w:cs="Times New Roman" w:eastAsia="Times New Roman" w:hAnsi="Times New Roman"/>
          <w:b w:val="1"/>
          <w:sz w:val="24"/>
          <w:szCs w:val="24"/>
          <w:shd w:fill="fcfcfc" w:val="clear"/>
          <w:rtl w:val="0"/>
        </w:rPr>
        <w:t xml:space="preserve">Matthew 6:14-21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56">
      <w:pPr>
        <w:shd w:fill="ffffff" w:val="clear"/>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For if you forgive men their trespasses, your heavenly Father will also forgive you.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But if you do not forgive men their trespasses, neither will your Father forgive your trespasses.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Moreover, when you fast, do not be like the hypocrites, with a sad countenance. For they disfigure their faces that they may appear to men to be fasting. Assuredly, I say to you, they have their reward.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But you, when you fast, anoint your head and wash your face,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so that you do not appear to men to be fasting, but to your Father who is in the secret place; and your Father who sees in secret will reward you openly.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Do not lay up for yourselves treasures on earth, where moth and rust destroy and where thieves break in and steal;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but lay up for yourselves treasures in heaven, where neither moth nor rust destroys and where thieves do not break in and steal.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For where your treasure is, there your heart will be also.</w:t>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2">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(Triodion) –– Tone 6</w:t>
      </w:r>
      <w:r w:rsidDel="00000000" w:rsidR="00000000" w:rsidRPr="00000000">
        <w:rPr>
          <w:rtl w:val="0"/>
        </w:rPr>
      </w:r>
    </w:p>
    <w:p w:rsidR="00000000" w:rsidDel="00000000" w:rsidP="00000000" w:rsidRDefault="00000000" w:rsidRPr="00000000" w14:paraId="00000073">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of wisdom, Giver of prudence,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of the foolish and de-fender of the poor,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and give understanding to my heart, O Master. Give me a word, O Word of the Father,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see, I shall not restrain my lips from crying to you: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Merciful One, have mercy on the fallen.”</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(Temple) –– Tone 4</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true Theotokos we magnify thee!</w:t>
      </w:r>
      <w:r w:rsidDel="00000000" w:rsidR="00000000" w:rsidRPr="00000000">
        <w:rPr>
          <w:rtl w:val="0"/>
        </w:rPr>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